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C6F4" w14:textId="5F32E5CA" w:rsidR="00310A2A" w:rsidRPr="00DF4954" w:rsidRDefault="00636514">
      <w:pPr>
        <w:rPr>
          <w:noProof/>
        </w:rPr>
      </w:pPr>
      <w:r w:rsidRPr="00DF4954">
        <w:rPr>
          <w:noProof/>
        </w:rPr>
        <w:drawing>
          <wp:inline distT="0" distB="0" distL="0" distR="0" wp14:anchorId="1AF64A42" wp14:editId="12298DD5">
            <wp:extent cx="11000105" cy="5227320"/>
            <wp:effectExtent l="38100" t="38100" r="10795" b="1143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105" cy="522732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75909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5315010" w14:textId="1A7B60EB" w:rsidR="00BB4120" w:rsidRDefault="00BB4120"/>
    <w:p w14:paraId="1F1FF389" w14:textId="5F696DA5" w:rsidR="00636514" w:rsidRDefault="00636514">
      <w:pPr>
        <w:rPr>
          <w:noProof/>
        </w:rPr>
        <w:sectPr w:rsidR="00636514" w:rsidSect="00310A2A">
          <w:pgSz w:w="20160" w:h="12240" w:orient="landscape" w:code="5"/>
          <w:pgMar w:top="1701" w:right="1417" w:bottom="1701" w:left="1417" w:header="708" w:footer="708" w:gutter="0"/>
          <w:cols w:space="708"/>
          <w:docGrid w:linePitch="360"/>
        </w:sectPr>
      </w:pPr>
      <w:r w:rsidRPr="00DF4954">
        <w:rPr>
          <w:noProof/>
        </w:rPr>
        <w:lastRenderedPageBreak/>
        <w:drawing>
          <wp:inline distT="0" distB="0" distL="0" distR="0" wp14:anchorId="69B37A9E" wp14:editId="479FFAE8">
            <wp:extent cx="10993120" cy="5022215"/>
            <wp:effectExtent l="38100" t="38100" r="17780" b="26035"/>
            <wp:docPr id="1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3120" cy="502221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75909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92FCD70" w14:textId="39B20DB0" w:rsidR="00310A2A" w:rsidRPr="00636514" w:rsidRDefault="00310A2A" w:rsidP="00310A2A">
      <w:pPr>
        <w:rPr>
          <w:rFonts w:ascii="Times New Roman" w:hAnsi="Times New Roman"/>
          <w:b/>
          <w:color w:val="000000"/>
          <w:sz w:val="20"/>
          <w:szCs w:val="20"/>
        </w:rPr>
      </w:pPr>
      <w:r w:rsidRPr="00636514">
        <w:rPr>
          <w:rFonts w:ascii="Times New Roman" w:hAnsi="Times New Roman"/>
          <w:b/>
          <w:color w:val="000000"/>
          <w:sz w:val="20"/>
          <w:szCs w:val="20"/>
        </w:rPr>
        <w:lastRenderedPageBreak/>
        <w:t>Instructivo de Llenado del Inventario General de Expedientes de la Unidad de Archivo de Trámite y Archivo de Concentración</w:t>
      </w:r>
    </w:p>
    <w:p w14:paraId="7024AC33" w14:textId="77777777" w:rsidR="00636514" w:rsidRPr="00636514" w:rsidRDefault="00636514" w:rsidP="00310A2A">
      <w:pPr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3D9A089D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rFonts w:ascii="Times New Roman" w:hAnsi="Times New Roman"/>
          <w:color w:val="000000"/>
          <w:sz w:val="20"/>
          <w:szCs w:val="20"/>
        </w:rPr>
        <w:t>Anotar el nombre del inventario general de expedientes, ejemplo: Unidad de Archivo de Trámite o Unidad de Archivo de Concentración.</w:t>
      </w:r>
    </w:p>
    <w:p w14:paraId="27B94F46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fecha en que se elabora el inventario, ejemplo: DD/MM/AAAA.</w:t>
      </w:r>
    </w:p>
    <w:p w14:paraId="721A81DF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nombre del órgano o área que detenta los expedientes, ejemplo: Coordinación de Archivo.</w:t>
      </w:r>
    </w:p>
    <w:p w14:paraId="5F721824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nombre del área generadora de los expedientes, ejemplo: Dirección, Subdirección, Jefatura de Departamento etc.</w:t>
      </w:r>
    </w:p>
    <w:p w14:paraId="7563EAC6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 Anotar el número consecutivo de expediente, ejemplo: 001,002,003 etc.</w:t>
      </w:r>
    </w:p>
    <w:p w14:paraId="49269A97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Anotar la clave y nombre del fondo documental, ejemplo: MX:09. TECDMX. Tribunal Electoral de la Ciudad </w:t>
      </w:r>
      <w:r w:rsidRPr="00636514">
        <w:rPr>
          <w:bCs/>
          <w:color w:val="000000"/>
          <w:sz w:val="20"/>
          <w:szCs w:val="20"/>
        </w:rPr>
        <w:t>de México.</w:t>
      </w:r>
    </w:p>
    <w:p w14:paraId="29D3ADEC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las siglas y el nombre del órgano o área que detenta los expedientes, ejemplo: CA Coordinación de Archivo.</w:t>
      </w:r>
    </w:p>
    <w:p w14:paraId="0CDC75EC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clave y nombre de la sección, de conformidad con el Cuadro General de Clasificación Archivística del Tribunal, ejemplo 13C. Organización y Conservación de Archivos.</w:t>
      </w:r>
    </w:p>
    <w:p w14:paraId="49C4191D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clave y nombre de la serie documental, de conformidad con el Cuadro General de Clasificación Archivística del Tribunal, ejemplo: .3 Bajas Documentales.</w:t>
      </w:r>
    </w:p>
    <w:p w14:paraId="1CE8781B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clave y nombre en su caso, de la Sub-serie documental, de conformidad con el Cuadro General de Clasificación Archivística del Tribunal, ejemplo: 6C.3.01. Licitación Pública Nacional.</w:t>
      </w:r>
    </w:p>
    <w:p w14:paraId="7020CAA3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en su caso, el nombre del Sistema de Datos Personales a que corresponde la serie documental, ejemplo: SDP Registro, control de personal y nómina del Tribunal Electoral de la Ciudad de México.</w:t>
      </w:r>
    </w:p>
    <w:p w14:paraId="7BBD90C4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código de clasificación archivística, de conformidad con el Cuadro General de Clasificación Archivística del Tribunal, ejemplo: MX.09.TECDMX.CA.13C.11.001/2020.</w:t>
      </w:r>
    </w:p>
    <w:p w14:paraId="5A001AA3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nombre del expediente.</w:t>
      </w:r>
    </w:p>
    <w:p w14:paraId="3DBED6C0" w14:textId="1FA1D19C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una breve descripción del asunto.</w:t>
      </w:r>
    </w:p>
    <w:p w14:paraId="41B03303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fecha de inicio, esto es, la primera fecha que se identifique en el documento que abrió el expediente, ejemplo: DD/MM/AAAA.</w:t>
      </w:r>
    </w:p>
    <w:p w14:paraId="2246D93A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 fecha de cierre del expediente, es decir, la última fecha identificada en el documento con que se concluye el asunto, ejemplo: DD/MM/AAAA.</w:t>
      </w:r>
    </w:p>
    <w:p w14:paraId="7079BABD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con una (X) el valor documental: administrativo, legal, fiscal o contable, de acuerdo con el Catálogo de Disposición Documental del Tribunal.</w:t>
      </w:r>
    </w:p>
    <w:p w14:paraId="68869F17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número de años que permanece en el Archivo de Trámite (AT), el que se conservará en el Archivo de Concentración (AC) y la vigencia completa (VC), esta última es el resultado de la suma de los años de AT+AC= VC.</w:t>
      </w:r>
    </w:p>
    <w:p w14:paraId="01E55A71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Señalar el destino final del expediente (histórico, muestreo o eliminación).</w:t>
      </w:r>
    </w:p>
    <w:p w14:paraId="5DD23E2C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con una X la clasificación de la información en el expediente, ejemplo: Pública, Reservada o Confidencial.</w:t>
      </w:r>
    </w:p>
    <w:p w14:paraId="77C18B4B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 Anotar la fecha de apertura pública, ejemplo. DD/MM/AAAA.</w:t>
      </w:r>
    </w:p>
    <w:p w14:paraId="222E3085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nombre de la persona servidora pública que cierra el expediente.</w:t>
      </w:r>
    </w:p>
    <w:p w14:paraId="677A3F7D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las observaciones pertinentes al expediente.</w:t>
      </w:r>
    </w:p>
    <w:p w14:paraId="5418B14A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en su caso, el número de legajos del expediente.</w:t>
      </w:r>
    </w:p>
    <w:p w14:paraId="66BE66E9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número de caja a que corresponde cada expediente.</w:t>
      </w:r>
    </w:p>
    <w:p w14:paraId="17497278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Anotar el número consecutivo de registro. </w:t>
      </w:r>
    </w:p>
    <w:p w14:paraId="021B37EE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número total de hojas del Inventario General de Expedientes.</w:t>
      </w:r>
    </w:p>
    <w:p w14:paraId="3F966613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Anotar el número total de expedientes. </w:t>
      </w:r>
    </w:p>
    <w:p w14:paraId="246FAC8A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las fechas extremas de los expedientes, ejemplo: 2002-2020.</w:t>
      </w:r>
    </w:p>
    <w:p w14:paraId="7CDE9AE8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lastRenderedPageBreak/>
        <w:t xml:space="preserve">Anotar número de cajas que contienen los expedientes. </w:t>
      </w:r>
    </w:p>
    <w:p w14:paraId="6FE3FEC5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Anotar el peso aproximado del total de cajas. </w:t>
      </w:r>
    </w:p>
    <w:p w14:paraId="1CE4B740" w14:textId="77777777" w:rsid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 xml:space="preserve">Anotar el nombre y firma de la persona servidora pública que elaboró el Inventario General de Expedientes. </w:t>
      </w:r>
    </w:p>
    <w:p w14:paraId="340D6736" w14:textId="640131EA" w:rsidR="00310A2A" w:rsidRPr="00636514" w:rsidRDefault="00310A2A" w:rsidP="00310A2A">
      <w:pPr>
        <w:numPr>
          <w:ilvl w:val="0"/>
          <w:numId w:val="1"/>
        </w:numPr>
        <w:ind w:left="284"/>
        <w:jc w:val="both"/>
        <w:rPr>
          <w:rFonts w:ascii="Times New Roman" w:hAnsi="Times New Roman"/>
          <w:color w:val="000000"/>
          <w:sz w:val="20"/>
          <w:szCs w:val="20"/>
        </w:rPr>
      </w:pPr>
      <w:r w:rsidRPr="00636514">
        <w:rPr>
          <w:color w:val="000000"/>
          <w:sz w:val="20"/>
          <w:szCs w:val="20"/>
        </w:rPr>
        <w:t>Anotar el nombre y firma de la persona servidora pública quien validó el Inventario General de Expedientes.</w:t>
      </w:r>
    </w:p>
    <w:p w14:paraId="02832B2D" w14:textId="77777777" w:rsidR="00310A2A" w:rsidRDefault="00310A2A"/>
    <w:sectPr w:rsidR="00310A2A" w:rsidSect="00636514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E38F" w14:textId="77777777" w:rsidR="00E17A12" w:rsidRDefault="00E17A12" w:rsidP="00310A2A">
      <w:pPr>
        <w:spacing w:after="0" w:line="240" w:lineRule="auto"/>
      </w:pPr>
      <w:r>
        <w:separator/>
      </w:r>
    </w:p>
  </w:endnote>
  <w:endnote w:type="continuationSeparator" w:id="0">
    <w:p w14:paraId="091E753C" w14:textId="77777777" w:rsidR="00E17A12" w:rsidRDefault="00E17A12" w:rsidP="0031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82A67" w14:textId="77777777" w:rsidR="00E17A12" w:rsidRDefault="00E17A12" w:rsidP="00310A2A">
      <w:pPr>
        <w:spacing w:after="0" w:line="240" w:lineRule="auto"/>
      </w:pPr>
      <w:r>
        <w:separator/>
      </w:r>
    </w:p>
  </w:footnote>
  <w:footnote w:type="continuationSeparator" w:id="0">
    <w:p w14:paraId="26B4CC0B" w14:textId="77777777" w:rsidR="00E17A12" w:rsidRDefault="00E17A12" w:rsidP="00310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52318"/>
    <w:multiLevelType w:val="hybridMultilevel"/>
    <w:tmpl w:val="9340A9D8"/>
    <w:lvl w:ilvl="0" w:tplc="3936244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69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2A"/>
    <w:rsid w:val="00205DBC"/>
    <w:rsid w:val="00310A2A"/>
    <w:rsid w:val="004B26B3"/>
    <w:rsid w:val="00636514"/>
    <w:rsid w:val="00BB4120"/>
    <w:rsid w:val="00E1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0717A"/>
  <w15:chartTrackingRefBased/>
  <w15:docId w15:val="{115D508D-48F4-47DB-A391-F5C9FBBC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-nfasis5">
    <w:name w:val="Light Shading Accent 5"/>
    <w:basedOn w:val="Tablanormal"/>
    <w:uiPriority w:val="60"/>
    <w:rsid w:val="00205DBC"/>
    <w:rPr>
      <w:rFonts w:eastAsia="Times New Roman"/>
      <w:color w:val="7030A0"/>
      <w:sz w:val="24"/>
      <w:szCs w:val="24"/>
      <w:lang w:eastAsia="es-ES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310A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0A2A"/>
    <w:rPr>
      <w:kern w:val="2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10A2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A2A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539</Words>
  <Characters>2970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Bonilla Hernández</dc:creator>
  <cp:keywords/>
  <dc:description/>
  <cp:lastModifiedBy>Vicente Bonilla Hernández</cp:lastModifiedBy>
  <cp:revision>1</cp:revision>
  <cp:lastPrinted>2023-12-11T18:55:00Z</cp:lastPrinted>
  <dcterms:created xsi:type="dcterms:W3CDTF">2023-12-11T18:39:00Z</dcterms:created>
  <dcterms:modified xsi:type="dcterms:W3CDTF">2023-12-11T18:55:00Z</dcterms:modified>
</cp:coreProperties>
</file>